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y97bxeqkyerq" w:id="0"/>
      <w:bookmarkEnd w:id="0"/>
      <w:r w:rsidDel="00000000" w:rsidR="00000000" w:rsidRPr="00000000">
        <w:rPr>
          <w:rtl w:val="0"/>
        </w:rPr>
        <w:t xml:space="preserve">HCCA Cricket Coaching Curriculum 2026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This document outlines the detailed coaching curriculum, goals, session structure, and skill-based progression for the HCCA (Austin Hub) for the 2026 season.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az4qmkkhuuiu" w:id="1"/>
      <w:bookmarkEnd w:id="1"/>
      <w:r w:rsidDel="00000000" w:rsidR="00000000" w:rsidRPr="00000000">
        <w:rPr>
          <w:rtl w:val="0"/>
        </w:rPr>
        <w:t xml:space="preserve">2026 Program Goals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The primary objectives for the 2026 coaching program are: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Team Formation and Success:</w:t>
      </w:r>
      <w:r w:rsidDel="00000000" w:rsidR="00000000" w:rsidRPr="00000000">
        <w:rPr>
          <w:rtl w:val="0"/>
        </w:rPr>
        <w:t xml:space="preserve"> Create a pool of competitive players to form teams in different age groups (U11, U13, U15, etc.) by June/July to win identified tournaments for HCCA.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Austin Representation:</w:t>
      </w:r>
      <w:r w:rsidDel="00000000" w:rsidR="00000000" w:rsidRPr="00000000">
        <w:rPr>
          <w:rtl w:val="0"/>
        </w:rPr>
        <w:t xml:space="preserve"> Maintain and increase Austin's representation at the conference level.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Fitness Standards:</w:t>
      </w:r>
      <w:r w:rsidDel="00000000" w:rsidR="00000000" w:rsidRPr="00000000">
        <w:rPr>
          <w:rtl w:val="0"/>
        </w:rPr>
        <w:t xml:space="preserve"> Achieve an average </w:t>
      </w:r>
      <w:r w:rsidDel="00000000" w:rsidR="00000000" w:rsidRPr="00000000">
        <w:rPr>
          <w:b w:val="1"/>
          <w:bCs w:val="1"/>
          <w:rtl w:val="0"/>
        </w:rPr>
        <w:t xml:space="preserve">Yoyo</w:t>
      </w:r>
      <w:r w:rsidDel="00000000" w:rsidR="00000000" w:rsidRPr="00000000">
        <w:rPr>
          <w:rtl w:val="0"/>
        </w:rPr>
        <w:t xml:space="preserve"> value fitness level of all players as per their respective skill level.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Fielding Framework:</w:t>
      </w:r>
      <w:r w:rsidDel="00000000" w:rsidR="00000000" w:rsidRPr="00000000">
        <w:rPr>
          <w:rtl w:val="0"/>
        </w:rPr>
        <w:t xml:space="preserve"> Develop and implement a structured fielding framework/standards soon.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Practice and Competition:</w:t>
      </w:r>
      <w:r w:rsidDel="00000000" w:rsidR="00000000" w:rsidRPr="00000000">
        <w:rPr>
          <w:rtl w:val="0"/>
        </w:rPr>
        <w:t xml:space="preserve"> Focus and organize more internal games, maximize practice time until June, and identify main tournaments for preparation and representation.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Opportunity:</w:t>
      </w:r>
      <w:r w:rsidDel="00000000" w:rsidR="00000000" w:rsidRPr="00000000">
        <w:rPr>
          <w:rtl w:val="0"/>
        </w:rPr>
        <w:t xml:space="preserve"> Equal (rotational) opportunities will be given in Austin Hub level and internal games to showcase talent as per the primary skill.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Competitive Cricket:</w:t>
      </w:r>
      <w:r w:rsidDel="00000000" w:rsidR="00000000" w:rsidRPr="00000000">
        <w:rPr>
          <w:rtl w:val="0"/>
        </w:rPr>
        <w:t xml:space="preserve"> HCCA will represent in tournaments with a target to WIN, will be competitive, and will play role-based cricket.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Performance Reward (U13 and above):</w:t>
      </w:r>
      <w:r w:rsidDel="00000000" w:rsidR="00000000" w:rsidRPr="00000000">
        <w:rPr>
          <w:rtl w:val="0"/>
        </w:rPr>
        <w:t xml:space="preserve"> Performers will be rewarded with opportunities as needed by the team, as deemed fit by the coach in accordance with the game situation/needs, especially in tournaments.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5uhgsd5soxk5" w:id="2"/>
      <w:bookmarkEnd w:id="2"/>
      <w:r w:rsidDel="00000000" w:rsidR="00000000" w:rsidRPr="00000000">
        <w:rPr>
          <w:rtl w:val="0"/>
        </w:rPr>
        <w:t xml:space="preserve">Coaching Session Details and Logistics</w:t>
      </w:r>
    </w:p>
    <w:p w:rsidR="00000000" w:rsidDel="00000000" w:rsidP="00000000" w:rsidRDefault="00000000" w:rsidRPr="00000000" w14:paraId="0000000F">
      <w:pPr>
        <w:pStyle w:val="Heading2"/>
        <w:rPr/>
      </w:pPr>
      <w:bookmarkStart w:colFirst="0" w:colLast="0" w:name="_fz7xvjlq6sdd" w:id="3"/>
      <w:bookmarkEnd w:id="3"/>
      <w:r w:rsidDel="00000000" w:rsidR="00000000" w:rsidRPr="00000000">
        <w:rPr>
          <w:rtl w:val="0"/>
        </w:rPr>
        <w:t xml:space="preserve">Session Structure and Frequency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Group Sessions:</w:t>
      </w:r>
      <w:r w:rsidDel="00000000" w:rsidR="00000000" w:rsidRPr="00000000">
        <w:rPr>
          <w:rtl w:val="0"/>
        </w:rPr>
        <w:t xml:space="preserve"> Target 2 sessions per week per group, aiming for approximately 60 sessions per year.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Combined Sessions:</w:t>
      </w:r>
      <w:r w:rsidDel="00000000" w:rsidR="00000000" w:rsidRPr="00000000">
        <w:rPr>
          <w:rtl w:val="0"/>
        </w:rPr>
        <w:t xml:space="preserve"> Introduce combined sessions across age groups to improve player transition (e.g., U13 and U15 on the same day once a week).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Time Allocation: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50% of time/sessions will be allocated to fielding and fitness (will include some theory time).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The remaining 50% will be allocated to skill improvement (nets, batting, and bowling).</w:t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8g050lb5knwx" w:id="4"/>
      <w:bookmarkEnd w:id="4"/>
      <w:r w:rsidDel="00000000" w:rsidR="00000000" w:rsidRPr="00000000">
        <w:rPr>
          <w:rtl w:val="0"/>
        </w:rPr>
        <w:t xml:space="preserve">Equipment and Facility Needs</w:t>
      </w:r>
    </w:p>
    <w:tbl>
      <w:tblPr>
        <w:tblStyle w:val="Table1"/>
        <w:tblW w:w="100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5000"/>
        <w:gridCol w:w="5000"/>
        <w:tblGridChange w:id="0">
          <w:tblGrid>
            <w:gridCol w:w="5000"/>
            <w:gridCol w:w="50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Item/Need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Status/Action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Setup for hanging ball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Feasible? </w:t>
            </w: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Fielding Bat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One needed per coach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Identify outdoor space for fielding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Near HCCA </w:t>
            </w:r>
            <w:r w:rsidDel="00000000" w:rsidR="00000000" w:rsidRPr="00000000">
              <w:rPr>
                <w:rtl w:val="0"/>
              </w:rPr>
              <w:t xml:space="preserve">Place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Style w:val="Heading2"/>
        <w:rPr/>
      </w:pPr>
      <w:bookmarkStart w:colFirst="0" w:colLast="0" w:name="_1slhnmgz18u0" w:id="5"/>
      <w:bookmarkEnd w:id="5"/>
      <w:r w:rsidDel="00000000" w:rsidR="00000000" w:rsidRPr="00000000">
        <w:rPr>
          <w:rtl w:val="0"/>
        </w:rPr>
        <w:t xml:space="preserve">Coaching Staff and Development</w:t>
      </w:r>
    </w:p>
    <w:tbl>
      <w:tblPr>
        <w:tblStyle w:val="Table2"/>
        <w:tblW w:w="100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5000"/>
        <w:gridCol w:w="5000"/>
        <w:tblGridChange w:id="0">
          <w:tblGrid>
            <w:gridCol w:w="5000"/>
            <w:gridCol w:w="50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Area</w:t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Detail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Coaching Certifications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Required for all enrolled people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Additional Coaches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Need to assess based on total enrolled players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Usage/Scheduling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Depends on total enrolled players</w:t>
            </w:r>
          </w:p>
        </w:tc>
      </w:tr>
    </w:tbl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xigkzhdd28yp" w:id="6"/>
      <w:bookmarkEnd w:id="6"/>
      <w:r w:rsidDel="00000000" w:rsidR="00000000" w:rsidRPr="00000000">
        <w:rPr>
          <w:rtl w:val="0"/>
        </w:rPr>
        <w:t xml:space="preserve">Player Feedback and Tracking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A standard, simple feedback template will be used and shared with players and parents.</w:t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lihh2dpn2o0u" w:id="7"/>
      <w:bookmarkEnd w:id="7"/>
      <w:r w:rsidDel="00000000" w:rsidR="00000000" w:rsidRPr="00000000">
        <w:rPr>
          <w:rtl w:val="0"/>
        </w:rPr>
        <w:t xml:space="preserve">Monthly/Quarterly Player Feedback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This feedback will be shared with parents at the end of every month or quarter.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5000"/>
        <w:gridCol w:w="5000"/>
        <w:tblGridChange w:id="0">
          <w:tblGrid>
            <w:gridCol w:w="5000"/>
            <w:gridCol w:w="50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Metric</w:t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Detail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Sessions Attended</w:t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Number of sessions attended per month/quarter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Areas to Work</w:t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Specific skills for improvement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Offline Drills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Assigned drills for players to work on outside of sessions; parent help is needed to ensure follow-through.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Yoyo Score Tracking</w:t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Current and previous Yoyo scores</w:t>
            </w:r>
          </w:p>
        </w:tc>
      </w:tr>
    </w:tbl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A template for tracking player progress will be managed in a spreadsheet: </w:t>
      </w:r>
      <w:r w:rsidDel="00000000" w:rsidR="00000000" w:rsidRPr="00000000">
        <w:rPr>
          <w:rtl w:val="0"/>
        </w:rPr>
        <w:t xml:space="preserve">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rPr/>
      </w:pPr>
      <w:bookmarkStart w:colFirst="0" w:colLast="0" w:name="_a6b5ddmlzx17" w:id="8"/>
      <w:bookmarkEnd w:id="8"/>
      <w:r w:rsidDel="00000000" w:rsidR="00000000" w:rsidRPr="00000000">
        <w:rPr>
          <w:rtl w:val="0"/>
        </w:rPr>
        <w:t xml:space="preserve">Skill Based Progression and Training Philosophy</w:t>
      </w:r>
    </w:p>
    <w:p w:rsidR="00000000" w:rsidDel="00000000" w:rsidP="00000000" w:rsidRDefault="00000000" w:rsidRPr="00000000" w14:paraId="00000039">
      <w:pPr>
        <w:pStyle w:val="Heading2"/>
        <w:rPr/>
      </w:pPr>
      <w:bookmarkStart w:colFirst="0" w:colLast="0" w:name="_z8ledv3t6ret" w:id="9"/>
      <w:bookmarkEnd w:id="9"/>
      <w:r w:rsidDel="00000000" w:rsidR="00000000" w:rsidRPr="00000000">
        <w:rPr>
          <w:rtl w:val="0"/>
        </w:rPr>
        <w:t xml:space="preserve">Quarterly Assessment and Training Transition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First Assessment (Q1):</w:t>
      </w:r>
      <w:r w:rsidDel="00000000" w:rsidR="00000000" w:rsidRPr="00000000">
        <w:rPr>
          <w:rtl w:val="0"/>
        </w:rPr>
        <w:t xml:space="preserve"> A quarterly skill-based assessment will take place at the end of Q1 (approximately April).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Skill-Level Training:</w:t>
      </w:r>
      <w:r w:rsidDel="00000000" w:rsidR="00000000" w:rsidRPr="00000000">
        <w:rPr>
          <w:rtl w:val="0"/>
        </w:rPr>
        <w:t xml:space="preserve"> After the Q1 assessment, all players will be assigned to an appropriate skill level (Beginner, Level 1, Level 2, Level 3) for regular training, irrespective of their age group.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Tournament Participation:</w:t>
      </w:r>
      <w:r w:rsidDel="00000000" w:rsidR="00000000" w:rsidRPr="00000000">
        <w:rPr>
          <w:rtl w:val="0"/>
        </w:rPr>
        <w:t xml:space="preserve"> Irrespective of the coaching level, the player must prioritize participation in tournaments of their respective age group (i.e., U11/U13/U15 etc.).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New Players:</w:t>
      </w:r>
      <w:r w:rsidDel="00000000" w:rsidR="00000000" w:rsidRPr="00000000">
        <w:rPr>
          <w:rtl w:val="0"/>
        </w:rPr>
        <w:t xml:space="preserve"> Any new players who join after Q1 will start at the Beginner/Intro Level and transition to the respective skill level based on subsequent assessments.</w:t>
      </w:r>
    </w:p>
    <w:p w:rsidR="00000000" w:rsidDel="00000000" w:rsidP="00000000" w:rsidRDefault="00000000" w:rsidRPr="00000000" w14:paraId="0000003E">
      <w:pPr>
        <w:pStyle w:val="Heading2"/>
        <w:rPr/>
      </w:pPr>
      <w:bookmarkStart w:colFirst="0" w:colLast="0" w:name="_q22litrpcl6k" w:id="10"/>
      <w:bookmarkEnd w:id="10"/>
      <w:r w:rsidDel="00000000" w:rsidR="00000000" w:rsidRPr="00000000">
        <w:rPr>
          <w:rtl w:val="0"/>
        </w:rPr>
        <w:t xml:space="preserve">Coaching Levels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The coaching levels are: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Beginner/Intro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Level 1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Level 2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Level 3</w:t>
      </w:r>
    </w:p>
    <w:p w:rsidR="00000000" w:rsidDel="00000000" w:rsidP="00000000" w:rsidRDefault="00000000" w:rsidRPr="00000000" w14:paraId="00000045">
      <w:pPr>
        <w:pStyle w:val="Heading2"/>
        <w:rPr/>
      </w:pPr>
      <w:bookmarkStart w:colFirst="0" w:colLast="0" w:name="_kt86kogi3vx6" w:id="11"/>
      <w:bookmarkEnd w:id="11"/>
      <w:r w:rsidDel="00000000" w:rsidR="00000000" w:rsidRPr="00000000">
        <w:rPr>
          <w:rtl w:val="0"/>
        </w:rPr>
        <w:t xml:space="preserve">Skill Progression Framework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Note: This framework is a draft and is currently being discussed with coaches. Please keep this internal until all coaches arrive at a consensus.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The following table details the required progression to move from one skill level to the next: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21000.0" w:type="dxa"/>
        <w:jc w:val="left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3500"/>
        <w:gridCol w:w="3500"/>
        <w:gridCol w:w="3500"/>
        <w:gridCol w:w="3500"/>
        <w:gridCol w:w="3500"/>
        <w:gridCol w:w="3500"/>
        <w:tblGridChange w:id="0">
          <w:tblGrid>
            <w:gridCol w:w="3500"/>
            <w:gridCol w:w="3500"/>
            <w:gridCol w:w="3500"/>
            <w:gridCol w:w="3500"/>
            <w:gridCol w:w="3500"/>
            <w:gridCol w:w="35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Progression Level</w:t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Fielding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Fitness</w:t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Batting</w:t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Bowling</w:t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Tournament Performance (Required/Expected)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Beginner &gt; Level 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Understand rules. Ground fielding without fear (tennis balls). Correct throwing posture/technique. Correct catching technique and can take tennis ball catches with ease.</w:t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Hard ball conditioning initiated.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Correct grip and can defend/play tennis ball cricket.</w:t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Has a legal bowling action.</w:t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Level 1 &gt; Level 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Pro in ground fielding anywhere within 30 yards. Aims and throws accurately within 30 yards.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Yoyo scored 13.5 three times in a row.</w:t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Able to defend and play 50 Mph bowling. Good at rotating strike. Able to punish full toss, short balls.</w:t>
            </w:r>
          </w:p>
        </w:tc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Able to complete over/spell without bowling extras. Fast &gt;= 50 Mph, understands different kinds of swing. OR Spin, able to consistently flight and turn.</w:t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Level 2 &gt; Level 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Pro in catching within 30 yards. Full proficiency in ground fielding, 60 yards.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Yoyo scored 14.5 three times in a row.</w:t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Able to defend and play 60 Mph bowling. Excellent at rotating strike (Strike Rate of 85). Able to drive, cut, pull, sweep. Internal games: 2 fifties.</w:t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Able to complete over/spell without bowling extras. Fast &gt;= 55 Mph, understands different kinds of swing. OR Spin, consistent with spin variations. Internal games: Economy 6 or lower.</w:t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3 x 3 for HCCA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Level 3 &gt; Grad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Pro in high catches, 60 yards. Can throw accurately from 60 yards.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Yoyo scored 16 or more five times in a row.</w:t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Able to defend and play 70 Mph bowling. Excellent at rotating strike (Strike Rate of 100). Able to clear 30 yards with ease. Outside tournaments: Best batter award. 10 x 50 run partnerships.</w:t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Able to complete over/spell without bowling extras. Fast &gt;= 65 Mph, demonstrates control. OR Spin, consistent with spin variations and control. Outside tournaments: Best Bowler award. Economy &lt; 5 in 10 matches in the year.</w:t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Selected for Conference leg or above.</w:t>
            </w:r>
          </w:p>
        </w:tc>
      </w:tr>
    </w:tbl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fizykb2xe2ua" w:id="12"/>
      <w:bookmarkEnd w:id="12"/>
      <w:r w:rsidDel="00000000" w:rsidR="00000000" w:rsidRPr="00000000">
        <w:rPr>
          <w:rtl w:val="0"/>
        </w:rPr>
        <w:t xml:space="preserve">Next Steps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Finalize the skill progression framework with all coaches by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Schedule the first combined age group session: </w:t>
      </w:r>
      <w:r w:rsidDel="00000000" w:rsidR="00000000" w:rsidRPr="00000000">
        <w:rPr>
          <w:rtl w:val="0"/>
        </w:rPr>
        <w:t xml:space="preserve">Calendar event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hanging="360"/>
        <w:rPr>
          <w:rFonts w:ascii="Inter" w:cs="Inter" w:eastAsia="Inter" w:hAnsi="Inter"/>
          <w:b w:val="0"/>
          <w:bCs w:val="0"/>
          <w:i w:val="0"/>
          <w:iCs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Identify and book the outdoor fielding space by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 Medium" w:cs="Inter Medium" w:eastAsia="Inter Medium" w:hAnsi="Inter Medium"/>
      <w:i w:val="0"/>
      <w:iC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iCs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rFonts w:ascii="Inter Medium" w:cs="Inter Medium" w:eastAsia="Inter Medium" w:hAnsi="Inter Medium"/>
      <w:i w:val="0"/>
      <w:iCs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rFonts w:ascii="Inter Medium" w:cs="Inter Medium" w:eastAsia="Inter Medium" w:hAnsi="Inter Medium"/>
      <w:i w:val="1"/>
      <w:i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rFonts w:ascii="Inter" w:cs="Inter" w:eastAsia="Inter" w:hAnsi="Inter"/>
      <w:i w:val="1"/>
      <w:i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i w:val="0"/>
      <w:iCs w:val="0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" w:cs="Inter" w:eastAsia="Inter" w:hAnsi="Inter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  <w:style w:type="table" w:styleId="Table2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  <w:style w:type="table" w:styleId="Table3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  <w:style w:type="table" w:styleId="Table4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bCs w:val="0"/>
        <w:i w:val="0"/>
        <w:iCs w:val="0"/>
        <w:smallCaps w:val="0"/>
        <w:strike w:val="0"/>
        <w:color w:val="1f1f1f"/>
        <w:sz w:val="22"/>
        <w:szCs w:val="22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